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700E" w14:textId="77777777" w:rsidR="001632AF" w:rsidRDefault="001632AF">
      <w:pPr>
        <w:rPr>
          <w:lang w:val="kk-KZ"/>
        </w:rPr>
      </w:pPr>
    </w:p>
    <w:p w14:paraId="52AEE341" w14:textId="77777777" w:rsidR="001070BD" w:rsidRPr="001070BD" w:rsidRDefault="001070BD" w:rsidP="001070BD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-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Ф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1A510371" w14:textId="77777777" w:rsidR="001070BD" w:rsidRPr="001070BD" w:rsidRDefault="001070BD" w:rsidP="001070BD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0BD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1070BD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0BD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0FDBCD3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41BC07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1D71610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3761C28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5231B25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ED55ADE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A0BDD60" w14:textId="77777777" w:rsidR="001070BD" w:rsidRPr="001070BD" w:rsidRDefault="001070BD" w:rsidP="001070BD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743886D6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799AD37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1D96D8FF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F0F6316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C592286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28E5F3A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AE7E0CD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2CA8032C" w14:textId="22B4A5FD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1070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</w:t>
      </w:r>
      <w:r w:rsidR="00504AD8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 пәні бойынша</w:t>
      </w:r>
    </w:p>
    <w:p w14:paraId="448E7BA3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929EF16" w14:textId="77777777" w:rsidR="001070BD" w:rsidRPr="001070BD" w:rsidRDefault="001070BD" w:rsidP="001070B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48C5F4C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4C9C08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0AD705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E794E3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847998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DA0B23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EA2CE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C9AF67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5AC435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25EB2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8BB6FCB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BC87CD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B2A123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DC7124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ED391C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5B4C881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7CD4D4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FDAC4C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C7ACEF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42380C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6CFB80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F940DC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39E5DB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33C34C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D8120D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395596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545AA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9E735B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BC59C6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2CCFA8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B45267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CA2430" w14:textId="392E20BC" w:rsidR="001070BD" w:rsidRPr="001070BD" w:rsidRDefault="001070BD" w:rsidP="001070B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1070BD" w:rsidRPr="001070BD" w:rsidSect="001070BD">
          <w:pgSz w:w="11906" w:h="16838"/>
          <w:pgMar w:top="1129" w:right="850" w:bottom="1134" w:left="1701" w:header="0" w:footer="0" w:gutter="0"/>
          <w:cols w:space="708"/>
        </w:sectPr>
      </w:pPr>
      <w:r w:rsidRPr="001070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504A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1070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F2F36E4" w14:textId="77777777" w:rsidR="00504AD8" w:rsidRDefault="00504AD8" w:rsidP="001070BD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74582954" w14:textId="39AA8EA6" w:rsidR="001070BD" w:rsidRPr="001070BD" w:rsidRDefault="001070BD" w:rsidP="001070BD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lastRenderedPageBreak/>
        <w:t>Қ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1070BD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1070BD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1070BD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1070BD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1070BD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1070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75366F80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608899" w14:textId="77777777" w:rsidR="001070BD" w:rsidRPr="001070BD" w:rsidRDefault="001070BD" w:rsidP="001070B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651C3D" w14:textId="77777777" w:rsidR="001070BD" w:rsidRPr="001070BD" w:rsidRDefault="001070BD" w:rsidP="001070BD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FF93504" w14:textId="53B7B82D" w:rsidR="001070BD" w:rsidRPr="001070BD" w:rsidRDefault="001070BD" w:rsidP="001070BD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1070B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1070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1070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1070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1070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0673A0AA" w14:textId="77777777" w:rsidR="001070BD" w:rsidRPr="001070BD" w:rsidRDefault="001070BD" w:rsidP="001070BD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CE754CE" w14:textId="77777777" w:rsidR="001070BD" w:rsidRPr="001070BD" w:rsidRDefault="001070BD" w:rsidP="001070B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1070BD" w:rsidRPr="001070BD" w:rsidSect="001070BD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     </w:t>
      </w:r>
      <w:r w:rsidRPr="001070B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2024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1070BD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</w:p>
    <w:p w14:paraId="71AD1B67" w14:textId="77777777" w:rsidR="001070BD" w:rsidRPr="001070BD" w:rsidRDefault="001070BD" w:rsidP="001070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190143F1" w14:textId="77777777" w:rsidR="001070BD" w:rsidRPr="001070BD" w:rsidRDefault="001070BD" w:rsidP="001070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984266" w14:textId="32FB54CC" w:rsidR="001070BD" w:rsidRPr="001070BD" w:rsidRDefault="001070BD" w:rsidP="001070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0" w:name="_Hlk66301830"/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</w:t>
      </w:r>
      <w:bookmarkEnd w:id="0"/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1070B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4C3838B1" w14:textId="6ADA25C1" w:rsidR="001070BD" w:rsidRPr="001070BD" w:rsidRDefault="001070BD" w:rsidP="001070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1070B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меншікті басқару </w:t>
      </w:r>
      <w:r w:rsidRPr="001070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жүйесінің негіздерінің </w:t>
      </w:r>
      <w:r w:rsidRPr="001070BD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23E3BEE3" w14:textId="51214718" w:rsidR="001070BD" w:rsidRPr="001070BD" w:rsidRDefault="001070BD" w:rsidP="001070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1070B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107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1070B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1070B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1070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1070B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04.09.2024-16.12.2024</w:t>
      </w:r>
      <w:r w:rsidRPr="001070B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1070B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1070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107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1070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1070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1070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1070BD">
        <w:rPr>
          <w:b/>
          <w:bCs/>
          <w:sz w:val="28"/>
          <w:szCs w:val="28"/>
          <w:lang w:val="kk-KZ"/>
        </w:rPr>
        <w:t xml:space="preserve"> </w:t>
      </w:r>
      <w:r w:rsidRPr="001070BD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онлайн өткізіледі</w:t>
      </w:r>
    </w:p>
    <w:p w14:paraId="731EC31C" w14:textId="77777777" w:rsidR="001070BD" w:rsidRPr="001070BD" w:rsidRDefault="001070BD" w:rsidP="001070B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070B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7E2FEF4C" w14:textId="77777777" w:rsidR="001070BD" w:rsidRPr="001070BD" w:rsidRDefault="001070BD" w:rsidP="001070B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070B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0FFC26A1" w14:textId="77777777" w:rsidR="001070BD" w:rsidRPr="001070BD" w:rsidRDefault="001070BD" w:rsidP="001070B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070B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762B73E" w14:textId="77777777" w:rsidR="001070BD" w:rsidRPr="001070BD" w:rsidRDefault="001070BD" w:rsidP="001070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070B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011CADAE" w14:textId="77777777" w:rsidR="001070BD" w:rsidRPr="001070BD" w:rsidRDefault="001070BD" w:rsidP="001070BD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7EB31FF4" w14:textId="128D930A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lang w:val="kk-KZ" w:eastAsia="ko-KR"/>
        </w:rPr>
        <w:t xml:space="preserve">- </w:t>
      </w: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меншіктің экономикалық мазмұнын; меншікті қалыптастырудың теориялық аспектілерін; жылжымайтын мүлік түсінігі мен негізгі түрлерін ашуды;</w:t>
      </w:r>
    </w:p>
    <w:p w14:paraId="38DDC442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- меншіктің түрлі типтерін қолданудағы тиімділік көрсеткіштерін қолдануды; </w:t>
      </w:r>
    </w:p>
    <w:p w14:paraId="2EBEF21E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меншіктік қатынастар мен басқаруды дамыту жөніндегі мемлекеттік саясаттың мақсаты мен міндеттерін айқындауды;</w:t>
      </w:r>
    </w:p>
    <w:p w14:paraId="6E5B3014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- басқару саласындағы кәсіби дағдыларды іске асыру үшін меншікті басқару жөніндегі нормативтік-құқықтық актілерді қолдануды; </w:t>
      </w:r>
    </w:p>
    <w:p w14:paraId="3B505E89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жылжымайтын мүлікті сақтау шығындарының көрсеткіштерін, жалға беруден түскен табысты, ақылға қонымды жалдық ставкаларын, мүліктің түрлі типтерін қолданудағы тиімділік көрсеткіштерін есептей алуды; </w:t>
      </w:r>
    </w:p>
    <w:p w14:paraId="15477D92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-мүліктің түрлі типтерін қолдану жоспарларын жасауды; </w:t>
      </w:r>
    </w:p>
    <w:p w14:paraId="72A90EAC" w14:textId="77777777" w:rsidR="001070BD" w:rsidRPr="001070BD" w:rsidRDefault="001070BD" w:rsidP="00107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070BD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меншікті басқару саласында қолданылатын терминологияға; нормативтік-құқықтық актілермен жұмыс жасау дағдысына; жылжымайтын мүліктің түрлі типтерін қолдану жоспарларын жасау дағдыларына үйренеді.</w:t>
      </w:r>
    </w:p>
    <w:p w14:paraId="3D8274DA" w14:textId="5AA4C502" w:rsidR="001070BD" w:rsidRPr="001070BD" w:rsidRDefault="001070BD" w:rsidP="001070BD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50C9AECE" w14:textId="77777777" w:rsidR="001070BD" w:rsidRPr="001070BD" w:rsidRDefault="001070BD" w:rsidP="001070BD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443E5FB" w14:textId="77777777" w:rsidR="001070BD" w:rsidRPr="001070BD" w:rsidRDefault="001070BD" w:rsidP="00107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70BD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    </w:t>
      </w:r>
      <w:r w:rsidRPr="001070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1BDAC386" w14:textId="77777777" w:rsidR="001070BD" w:rsidRPr="001070BD" w:rsidRDefault="001070BD" w:rsidP="001070BD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28BB064" w14:textId="10563D53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1 Тақырып. </w:t>
      </w:r>
      <w:r w:rsidRPr="001070BD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ншікті </w:t>
      </w:r>
      <w:r w:rsidRPr="001070BD">
        <w:rPr>
          <w:rFonts w:ascii="Times New Roman" w:hAnsi="Times New Roman" w:cs="Times New Roman"/>
          <w:sz w:val="28"/>
          <w:szCs w:val="28"/>
          <w:lang w:val="kk-KZ"/>
        </w:rPr>
        <w:t xml:space="preserve"> басқару жүйесінің ғылыми негіздері</w:t>
      </w:r>
    </w:p>
    <w:p w14:paraId="33FAB576" w14:textId="7F4F2846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0BD">
        <w:rPr>
          <w:rFonts w:ascii="Times New Roman" w:hAnsi="Times New Roman" w:cs="Times New Roman"/>
          <w:sz w:val="28"/>
          <w:szCs w:val="28"/>
          <w:lang w:val="kk-KZ"/>
        </w:rPr>
        <w:t>2.</w:t>
      </w:r>
      <w:bookmarkStart w:id="1" w:name="_Hlk81752839"/>
      <w:r w:rsidRPr="001070BD">
        <w:rPr>
          <w:rFonts w:ascii="Times New Roman" w:hAnsi="Times New Roman" w:cs="Times New Roman"/>
          <w:sz w:val="28"/>
          <w:szCs w:val="28"/>
          <w:lang w:val="kk-KZ"/>
        </w:rPr>
        <w:t xml:space="preserve"> Тақырып. </w:t>
      </w:r>
      <w:bookmarkEnd w:id="1"/>
      <w:r w:rsidR="004F5C06" w:rsidRPr="004F5C06">
        <w:rPr>
          <w:rFonts w:ascii="Times New Roman" w:hAnsi="Times New Roman" w:cs="Times New Roman"/>
          <w:sz w:val="28"/>
          <w:szCs w:val="28"/>
          <w:lang w:val="kk-KZ"/>
        </w:rPr>
        <w:t>Меншіктің басқару тәсілдері мен әдістері</w:t>
      </w:r>
    </w:p>
    <w:p w14:paraId="34102E22" w14:textId="5F991AD7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 w:eastAsia="ar-SA"/>
        </w:rPr>
        <w:t>Шет елдерде меншікті басқарудың тәжірибелері</w:t>
      </w:r>
    </w:p>
    <w:p w14:paraId="6BC6A604" w14:textId="6D514A54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4.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 w:eastAsia="ar-SA"/>
        </w:rPr>
        <w:t>Жылжымайтын мүлікті басқаруды ұйымдастыру</w:t>
      </w:r>
    </w:p>
    <w:p w14:paraId="3EDBD539" w14:textId="3D024527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>5.</w:t>
      </w:r>
      <w:r w:rsidRPr="001070BD">
        <w:rPr>
          <w:rFonts w:ascii="Times New Roman" w:hAnsi="Times New Roman" w:cs="Times New Roman"/>
          <w:sz w:val="28"/>
          <w:szCs w:val="28"/>
          <w:lang w:val="kk-KZ"/>
        </w:rPr>
        <w:t xml:space="preserve">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/>
        </w:rPr>
        <w:t>Меншікті басқарудағы  нормативтік-құқықтық негіздері</w:t>
      </w:r>
    </w:p>
    <w:p w14:paraId="128FC998" w14:textId="4219FB18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6. Тақырып. </w:t>
      </w:r>
      <w:r w:rsidR="004F5C06" w:rsidRPr="004F5C06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Меншікті басқарудағы  қатынастар жүйесі</w:t>
      </w:r>
    </w:p>
    <w:p w14:paraId="3135968D" w14:textId="402B0E9D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7.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обьектілерін бағалау кезеңдері</w:t>
      </w:r>
    </w:p>
    <w:p w14:paraId="6FDD59E4" w14:textId="008C02BB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8.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обьектілерінің әртүрлерін басқару ерекшеліктері</w:t>
      </w:r>
    </w:p>
    <w:p w14:paraId="19CE6249" w14:textId="18794F1F" w:rsidR="001070BD" w:rsidRPr="001070BD" w:rsidRDefault="001070BD" w:rsidP="001070B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>9.</w:t>
      </w:r>
      <w:r w:rsidRPr="001070BD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</w:t>
      </w:r>
      <w:r w:rsidR="004F5C06" w:rsidRPr="004F5C06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Жылжымайтын мүлікті басқару</w:t>
      </w:r>
    </w:p>
    <w:p w14:paraId="1D9D5813" w14:textId="1A068B19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70BD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10. Тақырып. </w:t>
      </w:r>
      <w:r w:rsidR="004F5C06" w:rsidRPr="004F5C06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мүлік меншігін басқару</w:t>
      </w:r>
    </w:p>
    <w:p w14:paraId="3848844E" w14:textId="68F5EA09" w:rsidR="001070BD" w:rsidRPr="001070BD" w:rsidRDefault="001070BD" w:rsidP="001070B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hAnsi="Times New Roman" w:cs="Times New Roman"/>
          <w:sz w:val="28"/>
          <w:szCs w:val="28"/>
          <w:lang w:val="kk-KZ"/>
        </w:rPr>
        <w:t xml:space="preserve">11.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/>
        </w:rPr>
        <w:t>Мемлекеттік емес және корпоративтік меншікті басқару</w:t>
      </w:r>
    </w:p>
    <w:p w14:paraId="51086F0A" w14:textId="5C3068B2" w:rsidR="001070BD" w:rsidRPr="001070BD" w:rsidRDefault="001070BD" w:rsidP="001070B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12. Тақырып. </w:t>
      </w:r>
      <w:r w:rsidR="004F5C06" w:rsidRPr="004F5C0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Меншікті басқару сферасындағы мемлекеттік басқару</w:t>
      </w:r>
    </w:p>
    <w:p w14:paraId="4B98B025" w14:textId="0CC2D115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eastAsia="Calibri" w:hAnsi="Times New Roman" w:cs="Times New Roman"/>
          <w:sz w:val="28"/>
          <w:szCs w:val="28"/>
          <w:lang w:val="kk-KZ" w:eastAsia="ar-SA"/>
        </w:rPr>
        <w:lastRenderedPageBreak/>
        <w:t xml:space="preserve">13. Тақырып. </w:t>
      </w:r>
      <w:r w:rsidR="004F5C06" w:rsidRPr="004F5C06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Интеллектуалдық меншік обьектілерін коммерциялизациялау және басқару</w:t>
      </w:r>
    </w:p>
    <w:p w14:paraId="3BAA494B" w14:textId="08377CB4" w:rsidR="001070BD" w:rsidRPr="001070BD" w:rsidRDefault="001070BD" w:rsidP="001070BD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1070B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14. Тақырып. </w:t>
      </w:r>
      <w:r w:rsidR="004F5C06" w:rsidRPr="004F5C06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обьектілерін басқарудың  экономикалық тиімділігі</w:t>
      </w:r>
    </w:p>
    <w:p w14:paraId="0ECA9186" w14:textId="54C3B651" w:rsidR="001070BD" w:rsidRPr="001070BD" w:rsidRDefault="001070BD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1070BD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15. Тақырып. </w:t>
      </w:r>
      <w:r w:rsidR="004F5C06" w:rsidRPr="004F5C06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Меншікті басқарудың басым бағыттары</w:t>
      </w:r>
    </w:p>
    <w:p w14:paraId="0C3D7BE7" w14:textId="77777777" w:rsidR="001070BD" w:rsidRPr="001070BD" w:rsidRDefault="001070BD" w:rsidP="001070BD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D04F520" w14:textId="6DBEE48F" w:rsidR="004F5C06" w:rsidRDefault="001070BD" w:rsidP="001070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</w:t>
      </w:r>
    </w:p>
    <w:p w14:paraId="472D4B71" w14:textId="4B2D76B5" w:rsidR="001070BD" w:rsidRPr="001070BD" w:rsidRDefault="001070BD" w:rsidP="001070B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Ме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1070B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2FB3F7A2" w14:textId="77777777" w:rsidR="001070BD" w:rsidRPr="001070BD" w:rsidRDefault="001070BD" w:rsidP="001070BD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1B5E213" w14:textId="77777777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Меншікті  басқару жүйесінің ғылыми негіздері</w:t>
      </w:r>
    </w:p>
    <w:p w14:paraId="54753ACD" w14:textId="77777777" w:rsidR="005275E3" w:rsidRP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bookmarkStart w:id="2" w:name="_Hlk170316610"/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Меншіктің басқару тәсілдері </w:t>
      </w:r>
    </w:p>
    <w:p w14:paraId="490D6096" w14:textId="57E9B93A" w:rsidR="001070BD" w:rsidRP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Меншіктің басқару әдістері</w:t>
      </w:r>
      <w:bookmarkEnd w:id="2"/>
    </w:p>
    <w:p w14:paraId="57C3126D" w14:textId="66A41A87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Шет елдерде меншікті басқарудың тәжірибелері</w:t>
      </w:r>
    </w:p>
    <w:p w14:paraId="58A37968" w14:textId="3857897D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Дамыған елдердегі меншікті басқару жүйесі</w:t>
      </w:r>
    </w:p>
    <w:p w14:paraId="1BC071EA" w14:textId="349573D6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Жылжымайтын мүлікті басқаруды ұйымдастыру</w:t>
      </w:r>
    </w:p>
    <w:p w14:paraId="351B5445" w14:textId="7FD7935B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3" w:name="_Hlk170316655"/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Жылжымайтын мүлікті басқаруды ұйымдастыру формалары</w:t>
      </w:r>
      <w:bookmarkEnd w:id="3"/>
    </w:p>
    <w:p w14:paraId="3CA0238F" w14:textId="1A32A4CC" w:rsidR="005275E3" w:rsidRP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 басқарудағы  нормативтік-құқықтық негіздері</w:t>
      </w:r>
    </w:p>
    <w:p w14:paraId="6005A3E8" w14:textId="375451E8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4" w:name="_Hlk170316673"/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Меншікті басқару жүйесінің құқықтық аспектілері</w:t>
      </w:r>
      <w:bookmarkEnd w:id="4"/>
    </w:p>
    <w:p w14:paraId="6DBD7976" w14:textId="446527B9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Меншікті басқарудағы  қатынастар жүйесі</w:t>
      </w:r>
    </w:p>
    <w:p w14:paraId="7756553A" w14:textId="5A589374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Меншікті басқарудағы  қатынастар жүйесінің ерекшеліктері</w:t>
      </w:r>
    </w:p>
    <w:p w14:paraId="730DDF57" w14:textId="1C00E66B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обьектілерін бағалау кезеңдері</w:t>
      </w:r>
    </w:p>
    <w:p w14:paraId="0A977450" w14:textId="4301A433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5" w:name="_Hlk170315936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обьектілерінің әртүрлерін басқару ерекшеліктері</w:t>
      </w:r>
      <w:bookmarkEnd w:id="5"/>
    </w:p>
    <w:p w14:paraId="2A147808" w14:textId="743E55B4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6" w:name="_Hlk170316768"/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Меншік обьектілері әртүрлерін басқару</w:t>
      </w:r>
      <w:bookmarkEnd w:id="6"/>
    </w:p>
    <w:p w14:paraId="1D593F12" w14:textId="76EDEE17" w:rsidR="005275E3" w:rsidRP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7" w:name="_Hlk170315991"/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Жылжымайтын мүлікті басқару</w:t>
      </w:r>
      <w:bookmarkEnd w:id="7"/>
    </w:p>
    <w:p w14:paraId="1C492562" w14:textId="72FD352D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sz w:val="28"/>
          <w:szCs w:val="28"/>
          <w:lang w:val="kk-KZ" w:eastAsia="ar-SA"/>
        </w:rPr>
        <w:t>Қазақстанда жылжымайтын мүлікті басқару жүйесі</w:t>
      </w:r>
    </w:p>
    <w:p w14:paraId="797FAADF" w14:textId="213810C8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bookmarkStart w:id="8" w:name="_Hlk170316062"/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Мемлекеттік мүлік меншігін басқару</w:t>
      </w:r>
      <w:bookmarkEnd w:id="8"/>
    </w:p>
    <w:p w14:paraId="3CC8BE28" w14:textId="1FC9998B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Қазақстанда жылжымайтын мүлікті басқару жүйесі</w:t>
      </w:r>
    </w:p>
    <w:p w14:paraId="1F57CCDF" w14:textId="0BF6951B" w:rsidR="004F5C06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Мемлекеттік емес </w:t>
      </w:r>
      <w:r w:rsidR="004F5C06"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 басқару</w:t>
      </w:r>
    </w:p>
    <w:p w14:paraId="66A4C037" w14:textId="2DD09125" w:rsidR="005275E3" w:rsidRDefault="004F5C06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 К</w:t>
      </w:r>
      <w:r w:rsidR="005275E3"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орпоративтік </w:t>
      </w:r>
      <w:bookmarkStart w:id="9" w:name="_Hlk170319370"/>
      <w:r w:rsidR="005275E3"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 басқару</w:t>
      </w:r>
      <w:bookmarkEnd w:id="9"/>
    </w:p>
    <w:p w14:paraId="28C43089" w14:textId="07151651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881E5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Жылжымайтын мүліктің ерекшеліктері</w:t>
      </w:r>
    </w:p>
    <w:p w14:paraId="680A0E0D" w14:textId="4F5329F3" w:rsidR="005275E3" w:rsidRDefault="004F5C06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bookmarkStart w:id="10" w:name="_Hlk170316255"/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5275E3"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 басқару сферасындағы мемлекеттік басқару</w:t>
      </w:r>
      <w:bookmarkEnd w:id="10"/>
    </w:p>
    <w:p w14:paraId="45107D5B" w14:textId="625DC8F4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bookmarkStart w:id="11" w:name="_Hlk170316878"/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Қазақстанда меншікті мемлекеттік басқару</w:t>
      </w:r>
      <w:bookmarkEnd w:id="11"/>
    </w:p>
    <w:p w14:paraId="57455C21" w14:textId="0F185D83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Интеллектуалдық меншік обьектілерін коммерциялизациялау және басқару</w:t>
      </w:r>
    </w:p>
    <w:p w14:paraId="7FA5DC45" w14:textId="707F6DA3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bookmarkStart w:id="12" w:name="_Hlk170316896"/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Қазақстанда интеллектуалдық меншік обьектілерін коммерциялизациялау және басқару</w:t>
      </w:r>
      <w:bookmarkEnd w:id="12"/>
    </w:p>
    <w:p w14:paraId="3DF944C2" w14:textId="49DF664A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 обьектілерін басқарудың  экономикалық тиімділігі</w:t>
      </w:r>
    </w:p>
    <w:p w14:paraId="076105B4" w14:textId="47EC4053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 обьектілерінің экономикалық тиімділігін есептеу</w:t>
      </w:r>
    </w:p>
    <w:p w14:paraId="286368F7" w14:textId="7418CD4F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Меншікті басқарудың басым бағыттары</w:t>
      </w:r>
    </w:p>
    <w:p w14:paraId="0AE278A7" w14:textId="7A6A05D2" w:rsidR="005275E3" w:rsidRDefault="005275E3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5275E3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Қазақстанда меншікті басқарудың басым бағыттары</w:t>
      </w:r>
    </w:p>
    <w:p w14:paraId="34D18DE7" w14:textId="3E3832A5" w:rsidR="004F5C06" w:rsidRDefault="004F5C06" w:rsidP="005275E3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881E5E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Қазақстанда меншікті басқару жүйесі</w:t>
      </w:r>
    </w:p>
    <w:p w14:paraId="50D8E558" w14:textId="77777777" w:rsidR="004F5C06" w:rsidRPr="005275E3" w:rsidRDefault="004F5C06" w:rsidP="004F5C06">
      <w:pPr>
        <w:pStyle w:val="a7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565D4415" w14:textId="77777777" w:rsidR="005275E3" w:rsidRDefault="005275E3" w:rsidP="005275E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02C5429A" w14:textId="77777777" w:rsidR="005275E3" w:rsidRPr="005275E3" w:rsidRDefault="005275E3" w:rsidP="005275E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768E8D15" w14:textId="77777777" w:rsidR="005275E3" w:rsidRDefault="005275E3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58637308" w14:textId="77777777" w:rsidR="005275E3" w:rsidRDefault="005275E3" w:rsidP="001070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0FB37EF8" w14:textId="77777777" w:rsidR="001070BD" w:rsidRPr="001070BD" w:rsidRDefault="001070BD" w:rsidP="001070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1070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60910E78" w14:textId="77777777" w:rsidR="00D14AB2" w:rsidRDefault="00D14AB2">
      <w:pPr>
        <w:rPr>
          <w:lang w:val="kk-KZ"/>
        </w:rPr>
      </w:pPr>
    </w:p>
    <w:p w14:paraId="0C99F911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3" w:name="_Hlk145168752"/>
      <w:bookmarkStart w:id="14" w:name="_Hlk138936788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09F4B568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DFFB0D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2AAED1E7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0FB75CE5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087365BB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4E1274AD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3512DE1A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2FDF4956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240D436F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2BE0AEF9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65A56264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14BC91AA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212CD97D" w14:textId="77777777" w:rsidR="000214B6" w:rsidRDefault="000214B6" w:rsidP="000214B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50A042C3" w14:textId="77777777" w:rsidR="000214B6" w:rsidRDefault="000214B6" w:rsidP="000214B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2F2E0F14" w14:textId="77777777" w:rsidR="000214B6" w:rsidRDefault="000214B6" w:rsidP="000214B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15053CBF" w14:textId="77777777" w:rsidR="000214B6" w:rsidRDefault="000214B6" w:rsidP="000214B6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4F833FF" w14:textId="77777777" w:rsidR="000214B6" w:rsidRDefault="000214B6" w:rsidP="000214B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40EF717D" w14:textId="77777777" w:rsidR="000214B6" w:rsidRDefault="000214B6" w:rsidP="000214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3CE19690" w14:textId="77777777" w:rsidR="000214B6" w:rsidRDefault="000214B6" w:rsidP="000214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3559D719" w14:textId="77777777" w:rsidR="000214B6" w:rsidRDefault="000214B6" w:rsidP="000214B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529DAA2E" w14:textId="77777777" w:rsidR="000214B6" w:rsidRDefault="000214B6" w:rsidP="000214B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05968739" w14:textId="77777777" w:rsidR="000214B6" w:rsidRDefault="000214B6" w:rsidP="000214B6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7ACE4762" w14:textId="77777777" w:rsidR="000214B6" w:rsidRDefault="000214B6" w:rsidP="000214B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569564D9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4AC88D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BFC9C65" w14:textId="77777777" w:rsidR="000214B6" w:rsidRDefault="000214B6" w:rsidP="000214B6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50899FF" w14:textId="77777777" w:rsidR="000214B6" w:rsidRDefault="000214B6" w:rsidP="000214B6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7608942A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422908DE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3B45FEFF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07544805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75B90F4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ED4AFC4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6067C4D9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F7A016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C52B02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440FBC59" w14:textId="77777777" w:rsidR="000214B6" w:rsidRDefault="000214B6" w:rsidP="000214B6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2AB98D42" w14:textId="77777777" w:rsidR="000214B6" w:rsidRDefault="000214B6" w:rsidP="000214B6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2B6CD82C" w14:textId="77777777" w:rsidR="000214B6" w:rsidRPr="000214B6" w:rsidRDefault="000214B6" w:rsidP="000214B6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09ADD67F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6D0A76B0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457832C0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3FD07C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3E2DEBA1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02B55D61" w14:textId="77777777" w:rsidR="000214B6" w:rsidRDefault="000214B6" w:rsidP="00021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24FD708" w14:textId="77777777" w:rsidR="00BE489D" w:rsidRDefault="00BE489D" w:rsidP="00BE4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3"/>
    <w:bookmarkEnd w:id="14"/>
    <w:p w14:paraId="3BD9F236" w14:textId="77777777" w:rsidR="00D14AB2" w:rsidRPr="00D14AB2" w:rsidRDefault="00D14AB2">
      <w:pPr>
        <w:rPr>
          <w:lang w:val="kk-KZ"/>
        </w:rPr>
      </w:pPr>
    </w:p>
    <w:sectPr w:rsidR="00D14AB2" w:rsidRPr="00D1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1C36DE"/>
    <w:multiLevelType w:val="hybridMultilevel"/>
    <w:tmpl w:val="284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3328">
    <w:abstractNumId w:val="3"/>
  </w:num>
  <w:num w:numId="2" w16cid:durableId="176954207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517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4198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16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790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B4"/>
    <w:rsid w:val="000214B6"/>
    <w:rsid w:val="001070BD"/>
    <w:rsid w:val="001632AF"/>
    <w:rsid w:val="00213B0B"/>
    <w:rsid w:val="00310446"/>
    <w:rsid w:val="00331536"/>
    <w:rsid w:val="003E6D87"/>
    <w:rsid w:val="004F5C06"/>
    <w:rsid w:val="00504AD8"/>
    <w:rsid w:val="005275E3"/>
    <w:rsid w:val="00715AB4"/>
    <w:rsid w:val="00722CE1"/>
    <w:rsid w:val="00863F87"/>
    <w:rsid w:val="00881E5E"/>
    <w:rsid w:val="00915A3B"/>
    <w:rsid w:val="00A31AF3"/>
    <w:rsid w:val="00BE489D"/>
    <w:rsid w:val="00C438DD"/>
    <w:rsid w:val="00D14AB2"/>
    <w:rsid w:val="00D34517"/>
    <w:rsid w:val="00E8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5EA7"/>
  <w15:chartTrackingRefBased/>
  <w15:docId w15:val="{B4D22910-495D-4244-8285-D121A04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B2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E489D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52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2024-05-27T15:39:00Z</dcterms:created>
  <dcterms:modified xsi:type="dcterms:W3CDTF">2024-06-26T12:40:00Z</dcterms:modified>
</cp:coreProperties>
</file>